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2020-03-23</w:t>
      </w:r>
    </w:p>
    <w:p>
      <w:pPr>
        <w:pStyle w:val="Heading1"/>
      </w:pPr>
      <w:r>
        <w:t>Input Dataset</w:t>
      </w:r>
    </w:p>
    <w:p>
      <w:r>
        <w:t>The analysis was conducted on a dataset containing 1279 sequences.</w:t>
      </w:r>
      <w:r>
        <w:t xml:space="preserve"> The average sequence length was 29818.641,</w:t>
      </w:r>
      <w:r>
        <w:t xml:space="preserve"> with a standard deviation of 213.252.</w:t>
      </w:r>
      <w:r>
        <w:t xml:space="preserve"> The earliest sample date was 2019-12-24,</w:t>
      </w:r>
      <w:r>
        <w:t xml:space="preserve"> the median sample date was 2020-03-01,</w:t>
      </w:r>
      <w:r>
        <w:t xml:space="preserve"> and the most recent sample date was 2020-03-18.</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1279 sequences.</w:t>
      </w:r>
      <w:r>
        <w:t xml:space="preserve"> The average sequence length was 29818.641,</w:t>
      </w:r>
      <w:r>
        <w:t xml:space="preserve"> with a standard deviation of 213.252.</w:t>
      </w:r>
      <w:r>
        <w:t xml:space="preserve"> The earliest sample date was 2019-12-24,</w:t>
      </w:r>
      <w:r>
        <w:t xml:space="preserve"> the median sample date was 2020-03-01,</w:t>
      </w:r>
      <w:r>
        <w:t xml:space="preserve"> and the most recent sample date was 2020-03-18.</w:t>
      </w:r>
    </w:p>
    <w:p>
      <w:pPr>
        <w:jc w:val="center"/>
      </w:pPr>
      <w:r>
        <w:drawing>
          <wp:inline xmlns:a="http://schemas.openxmlformats.org/drawingml/2006/main" xmlns:pic="http://schemas.openxmlformats.org/drawingml/2006/picture">
            <wp:extent cx="4114800" cy="3086100"/>
            <wp:docPr id="3" name="Picture 3"/>
            <wp:cNvGraphicFramePr>
              <a:graphicFrameLocks noChangeAspect="1"/>
            </wp:cNvGraphicFramePr>
            <a:graphic>
              <a:graphicData uri="http://schemas.openxmlformats.org/drawingml/2006/picture">
                <pic:pic>
                  <pic:nvPicPr>
                    <pic:cNvPr id="0" name="processed_sequence_lengths.png"/>
                    <pic:cNvPicPr/>
                  </pic:nvPicPr>
                  <pic:blipFill>
                    <a:blip r:embed="rId11"/>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ample_date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sample dates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(4625 invariant) and 1038 unique sequences in the multiple sequence alignment. </w:t>
      </w:r>
      <w:r>
        <w:t>Pairwise distances were computed from the multiple sequence alignment using the tn93 tool of HIV-TRACE (Pond et al., 2018).</w:t>
      </w:r>
      <w:r>
        <w:t xml:space="preserve"> The average pairwise sequence distance was 0.000282,</w:t>
      </w:r>
      <w:r>
        <w:t xml:space="preserve"> with a standard deviation of 0.000131.</w:t>
      </w:r>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airwise_distances_sequenc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0.00938,</w:t>
      </w:r>
      <w:r>
        <w:t xml:space="preserve"> the maximum Shannon entropy was 0.98,</w:t>
      </w:r>
      <w:r>
        <w:t xml:space="preserve"> and the average Shannon entropy was 0.0478,</w:t>
      </w:r>
      <w:r>
        <w:t xml:space="preserve"> with a standard deviation of 0.0653.</w:t>
      </w:r>
    </w:p>
    <w:p>
      <w:pPr>
        <w:jc w:val="center"/>
      </w:pPr>
      <w:r>
        <w:drawing>
          <wp:inline xmlns:a="http://schemas.openxmlformats.org/drawingml/2006/main" xmlns:pic="http://schemas.openxmlformats.org/drawingml/2006/picture">
            <wp:extent cx="4114800" cy="3086100"/>
            <wp:docPr id="6" name="Picture 6"/>
            <wp:cNvGraphicFramePr>
              <a:graphicFrameLocks noChangeAspect="1"/>
            </wp:cNvGraphicFramePr>
            <a:graphic>
              <a:graphicData uri="http://schemas.openxmlformats.org/drawingml/2006/picture">
                <pic:pic>
                  <pic:nvPicPr>
                    <pic:cNvPr id="0" name="alignment_entropies.png"/>
                    <pic:cNvPicPr/>
                  </pic:nvPicPr>
                  <pic:blipFill>
                    <a:blip r:embed="rId14"/>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0.0813.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0.00115,</w:t>
      </w:r>
      <w:r>
        <w:t xml:space="preserve"> and the average pairwise phylogenetic distance was 0.000348,</w:t>
      </w:r>
      <w:r>
        <w:t xml:space="preserve"> with a standard deviation of 0.000165.</w:t>
      </w:r>
    </w:p>
    <w:p>
      <w:pPr>
        <w:jc w:val="center"/>
      </w:pPr>
      <w:r>
        <w:drawing>
          <wp:inline xmlns:a="http://schemas.openxmlformats.org/drawingml/2006/main" xmlns:pic="http://schemas.openxmlformats.org/drawingml/2006/picture">
            <wp:extent cx="386311" cy="7772400"/>
            <wp:docPr id="7" name="Picture 7"/>
            <wp:cNvGraphicFramePr>
              <a:graphicFrameLocks noChangeAspect="1"/>
            </wp:cNvGraphicFramePr>
            <a:graphic>
              <a:graphicData uri="http://schemas.openxmlformats.org/drawingml/2006/picture">
                <pic:pic>
                  <pic:nvPicPr>
                    <pic:cNvPr id="0" name="tree_mutations.png"/>
                    <pic:cNvPicPr/>
                  </pic:nvPicPr>
                  <pic:blipFill>
                    <a:blip r:embed="rId15"/>
                    <a:stretch>
                      <a:fillRect/>
                    </a:stretch>
                  </pic:blipFill>
                  <pic:spPr>
                    <a:xfrm>
                      <a:off x="0" y="0"/>
                      <a:ext cx="386311"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pairwise_distances_tree.png"/>
                    <pic:cNvPicPr/>
                  </pic:nvPicPr>
                  <pic:blipFill>
                    <a:blip r:embed="rId16"/>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90.0482 days,</w:t>
      </w:r>
      <w:r>
        <w:t xml:space="preserve"> so given that the most recent sample was collected on 2020-03-18,</w:t>
      </w:r>
      <w:r>
        <w:t xml:space="preserve"> the estimated time of the most recent common ancestor (tMRCA) was 2019-12-18.</w:t>
      </w:r>
    </w:p>
    <w:p>
      <w:pPr>
        <w:jc w:val="center"/>
      </w:pPr>
      <w:r>
        <w:drawing>
          <wp:inline xmlns:a="http://schemas.openxmlformats.org/drawingml/2006/main" xmlns:pic="http://schemas.openxmlformats.org/drawingml/2006/picture">
            <wp:extent cx="386311" cy="7772400"/>
            <wp:docPr id="9" name="Picture 9"/>
            <wp:cNvGraphicFramePr>
              <a:graphicFrameLocks noChangeAspect="1"/>
            </wp:cNvGraphicFramePr>
            <a:graphic>
              <a:graphicData uri="http://schemas.openxmlformats.org/drawingml/2006/picture">
                <pic:pic>
                  <pic:nvPicPr>
                    <pic:cNvPr id="0" name="tree_time.png"/>
                    <pic:cNvPicPr/>
                  </pic:nvPicPr>
                  <pic:blipFill>
                    <a:blip r:embed="rId17"/>
                    <a:stretch>
                      <a:fillRect/>
                    </a:stretch>
                  </pic:blipFill>
                  <pic:spPr>
                    <a:xfrm>
                      <a:off x="0" y="0"/>
                      <a:ext cx="386311"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156,</w:t>
      </w:r>
      <w:r>
        <w:t xml:space="preserve"> and the total number of clusters (excluding singletons) was 27.</w:t>
      </w:r>
      <w:r>
        <w:t xml:space="preserve"> The average cluster size (excluding singletons) was 40.593,</w:t>
      </w:r>
      <w:r>
        <w:t xml:space="preserve"> with a standard deviation of 125.592,</w:t>
      </w:r>
      <w:r>
        <w:t xml:space="preserve"> and the maximum and minimum cluster sizes were 640 and 2, respectively.</w:t>
      </w:r>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cluster_sizes.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